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7" w:type="dxa"/>
        <w:tblLook w:val="04A0" w:firstRow="1" w:lastRow="0" w:firstColumn="1" w:lastColumn="0" w:noHBand="0" w:noVBand="1"/>
      </w:tblPr>
      <w:tblGrid>
        <w:gridCol w:w="1980"/>
        <w:gridCol w:w="3136"/>
        <w:gridCol w:w="539"/>
        <w:gridCol w:w="540"/>
        <w:gridCol w:w="539"/>
        <w:gridCol w:w="539"/>
        <w:gridCol w:w="550"/>
        <w:gridCol w:w="2154"/>
      </w:tblGrid>
      <w:tr w:rsidR="0033784E" w:rsidRPr="0039697A" w14:paraId="0F79111B" w14:textId="77777777" w:rsidTr="00D810FB">
        <w:trPr>
          <w:trHeight w:val="954"/>
        </w:trPr>
        <w:tc>
          <w:tcPr>
            <w:tcW w:w="9977" w:type="dxa"/>
            <w:gridSpan w:val="8"/>
          </w:tcPr>
          <w:p w14:paraId="1ED62C50" w14:textId="77777777" w:rsidR="0033784E" w:rsidRDefault="0033784E" w:rsidP="00D810FB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96EB0BD" w14:textId="77777777" w:rsidR="0033784E" w:rsidRPr="00A37755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FICHE 5 </w:t>
            </w:r>
            <w:r w:rsidRPr="00A37755">
              <w:rPr>
                <w:rFonts w:ascii="Calibri" w:eastAsia="Calibri" w:hAnsi="Calibri" w:cs="Times New Roman"/>
                <w:b/>
                <w:bCs/>
                <w:color w:val="C00000"/>
              </w:rPr>
              <w:t>A DESTINATION DES PROFESSEURS ET DES ÉLÈVES</w:t>
            </w:r>
          </w:p>
          <w:p w14:paraId="467EF490" w14:textId="77777777" w:rsidR="0033784E" w:rsidRPr="00A37755" w:rsidRDefault="0033784E" w:rsidP="00D810FB">
            <w:pPr>
              <w:jc w:val="center"/>
              <w:rPr>
                <w:b/>
                <w:bCs/>
                <w:color w:val="C00000"/>
              </w:rPr>
            </w:pPr>
            <w:r w:rsidRPr="00A37755">
              <w:rPr>
                <w:b/>
                <w:bCs/>
                <w:color w:val="C00000"/>
              </w:rPr>
              <w:t>GRILLE POUR L’ENTRAINEMENT A L’ÉVALUATION ÉCRITE DE FRANCAI</w:t>
            </w:r>
            <w:r>
              <w:rPr>
                <w:b/>
                <w:bCs/>
                <w:color w:val="C00000"/>
              </w:rPr>
              <w:t>S</w:t>
            </w:r>
          </w:p>
        </w:tc>
      </w:tr>
      <w:tr w:rsidR="0033784E" w:rsidRPr="0039697A" w14:paraId="61B0BE6B" w14:textId="77777777" w:rsidTr="00D810FB">
        <w:trPr>
          <w:trHeight w:val="626"/>
        </w:trPr>
        <w:tc>
          <w:tcPr>
            <w:tcW w:w="9977" w:type="dxa"/>
            <w:gridSpan w:val="8"/>
          </w:tcPr>
          <w:p w14:paraId="3291F5A7" w14:textId="77777777" w:rsidR="0033784E" w:rsidRDefault="0033784E" w:rsidP="00D810FB">
            <w:pPr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</w:pP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  <w:u w:val="single"/>
              </w:rPr>
              <w:t>Objectif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 : expliquer les critères d’</w:t>
            </w:r>
            <w:r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É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valuation de la grille afin de permettre l’appropriation des attendus de l’</w:t>
            </w:r>
            <w:r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É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 xml:space="preserve">preuve </w:t>
            </w:r>
            <w:r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É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crite par les apprenants.</w:t>
            </w:r>
          </w:p>
          <w:p w14:paraId="2489CE07" w14:textId="77777777" w:rsidR="0033784E" w:rsidRPr="00A37755" w:rsidRDefault="0033784E" w:rsidP="00D810FB">
            <w:pPr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</w:pPr>
          </w:p>
          <w:p w14:paraId="55B1AB86" w14:textId="77777777" w:rsidR="0033784E" w:rsidRDefault="0033784E" w:rsidP="00D810FB">
            <w:pPr>
              <w:jc w:val="both"/>
              <w:rPr>
                <w:rFonts w:ascii="Calibri" w:eastAsia="Calibri" w:hAnsi="Calibri" w:cs="Times New Roman"/>
                <w:b/>
                <w:color w:val="C00000"/>
              </w:rPr>
            </w:pPr>
            <w:r>
              <w:rPr>
                <w:rFonts w:ascii="Calibri" w:eastAsia="Calibri" w:hAnsi="Calibri" w:cs="Times New Roman"/>
                <w:b/>
                <w:color w:val="C00000"/>
              </w:rPr>
              <w:t xml:space="preserve">Cette grille </w:t>
            </w:r>
            <w:r w:rsidRPr="0039697A">
              <w:rPr>
                <w:rFonts w:ascii="Calibri" w:eastAsia="Calibri" w:hAnsi="Calibri" w:cs="Times New Roman"/>
                <w:b/>
                <w:color w:val="C00000"/>
              </w:rPr>
              <w:t xml:space="preserve">ne remplace pas la fiche nationale </w:t>
            </w:r>
            <w:r w:rsidRPr="0039697A">
              <w:rPr>
                <w:rFonts w:ascii="Calibri" w:eastAsia="Calibri" w:hAnsi="Calibri" w:cs="Times New Roman"/>
                <w:color w:val="C00000"/>
              </w:rPr>
              <w:t xml:space="preserve">qui doit être transmise dans le cadre de </w:t>
            </w:r>
            <w:r w:rsidRPr="0039697A">
              <w:rPr>
                <w:rFonts w:ascii="Calibri" w:eastAsia="Calibri" w:hAnsi="Calibri" w:cs="Times New Roman"/>
                <w:b/>
                <w:color w:val="C00000"/>
              </w:rPr>
              <w:t>l’épreuve d’examen</w:t>
            </w:r>
          </w:p>
          <w:p w14:paraId="1C0E0A60" w14:textId="77777777" w:rsidR="0033784E" w:rsidRPr="00A37755" w:rsidRDefault="0033784E" w:rsidP="00D810F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784E" w:rsidRPr="0039697A" w14:paraId="3D48C98F" w14:textId="77777777" w:rsidTr="00D810FB">
        <w:trPr>
          <w:trHeight w:val="626"/>
        </w:trPr>
        <w:tc>
          <w:tcPr>
            <w:tcW w:w="1980" w:type="dxa"/>
            <w:vMerge w:val="restart"/>
          </w:tcPr>
          <w:p w14:paraId="5485FBE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6" w:type="dxa"/>
            <w:vMerge w:val="restart"/>
          </w:tcPr>
          <w:p w14:paraId="331D3EA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3FA85C9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Critères d’évaluation</w:t>
            </w:r>
          </w:p>
        </w:tc>
        <w:tc>
          <w:tcPr>
            <w:tcW w:w="2707" w:type="dxa"/>
            <w:gridSpan w:val="5"/>
          </w:tcPr>
          <w:p w14:paraId="3CEB2B1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Niveau de réussite</w:t>
            </w:r>
          </w:p>
        </w:tc>
        <w:tc>
          <w:tcPr>
            <w:tcW w:w="2154" w:type="dxa"/>
            <w:vMerge w:val="restart"/>
          </w:tcPr>
          <w:p w14:paraId="24DFE3C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Barème</w:t>
            </w:r>
          </w:p>
          <w:p w14:paraId="3C30F58C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/points</w:t>
            </w:r>
          </w:p>
        </w:tc>
      </w:tr>
      <w:tr w:rsidR="0033784E" w:rsidRPr="0039697A" w14:paraId="66B0F9F3" w14:textId="77777777" w:rsidTr="00D810FB">
        <w:trPr>
          <w:trHeight w:val="308"/>
        </w:trPr>
        <w:tc>
          <w:tcPr>
            <w:tcW w:w="1980" w:type="dxa"/>
            <w:vMerge/>
          </w:tcPr>
          <w:p w14:paraId="2C695AA7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6" w:type="dxa"/>
            <w:vMerge/>
          </w:tcPr>
          <w:p w14:paraId="60C77B21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9" w:type="dxa"/>
          </w:tcPr>
          <w:p w14:paraId="5FCB7F3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TI</w:t>
            </w:r>
          </w:p>
        </w:tc>
        <w:tc>
          <w:tcPr>
            <w:tcW w:w="540" w:type="dxa"/>
          </w:tcPr>
          <w:p w14:paraId="1CDD810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IN</w:t>
            </w:r>
          </w:p>
        </w:tc>
        <w:tc>
          <w:tcPr>
            <w:tcW w:w="539" w:type="dxa"/>
          </w:tcPr>
          <w:p w14:paraId="78ACE8D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AS</w:t>
            </w:r>
          </w:p>
        </w:tc>
        <w:tc>
          <w:tcPr>
            <w:tcW w:w="539" w:type="dxa"/>
          </w:tcPr>
          <w:p w14:paraId="1C6EBDB5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S</w:t>
            </w:r>
          </w:p>
        </w:tc>
        <w:tc>
          <w:tcPr>
            <w:tcW w:w="550" w:type="dxa"/>
          </w:tcPr>
          <w:p w14:paraId="5F70849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TS</w:t>
            </w:r>
          </w:p>
        </w:tc>
        <w:tc>
          <w:tcPr>
            <w:tcW w:w="2154" w:type="dxa"/>
            <w:vMerge/>
          </w:tcPr>
          <w:p w14:paraId="7A9CA69E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7680A182" w14:textId="77777777" w:rsidTr="00D810FB">
        <w:trPr>
          <w:trHeight w:val="556"/>
        </w:trPr>
        <w:tc>
          <w:tcPr>
            <w:tcW w:w="1980" w:type="dxa"/>
            <w:vMerge w:val="restart"/>
          </w:tcPr>
          <w:p w14:paraId="2E71D78A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0669110" w14:textId="77777777" w:rsidR="0033784E" w:rsidRPr="0039697A" w:rsidRDefault="0033784E" w:rsidP="00D810FB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9D7FB09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ETAPE 1</w:t>
            </w:r>
          </w:p>
        </w:tc>
        <w:tc>
          <w:tcPr>
            <w:tcW w:w="3136" w:type="dxa"/>
          </w:tcPr>
          <w:p w14:paraId="4DC67B82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Respect des consignes d’écriture (forme, personnes)</w:t>
            </w:r>
          </w:p>
        </w:tc>
        <w:tc>
          <w:tcPr>
            <w:tcW w:w="539" w:type="dxa"/>
          </w:tcPr>
          <w:p w14:paraId="527D1200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232879CC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62D53AE2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940DDA6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3883F236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 w:val="restart"/>
          </w:tcPr>
          <w:p w14:paraId="38EFD157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33EDAA2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D56657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4 pts</w:t>
            </w:r>
          </w:p>
        </w:tc>
      </w:tr>
      <w:tr w:rsidR="0033784E" w:rsidRPr="0039697A" w14:paraId="28660FC6" w14:textId="77777777" w:rsidTr="00D810FB">
        <w:trPr>
          <w:trHeight w:val="270"/>
        </w:trPr>
        <w:tc>
          <w:tcPr>
            <w:tcW w:w="1980" w:type="dxa"/>
            <w:vMerge/>
          </w:tcPr>
          <w:p w14:paraId="3FC0F97A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692FA3E5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Respect des temps du récit et/ou du discours attendus</w:t>
            </w:r>
          </w:p>
        </w:tc>
        <w:tc>
          <w:tcPr>
            <w:tcW w:w="539" w:type="dxa"/>
          </w:tcPr>
          <w:p w14:paraId="63AF7B9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5E24D27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45AB79DF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5E6F3AE6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6C33700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0C5EB583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0481DB33" w14:textId="77777777" w:rsidTr="00D810FB">
        <w:trPr>
          <w:trHeight w:val="270"/>
        </w:trPr>
        <w:tc>
          <w:tcPr>
            <w:tcW w:w="1980" w:type="dxa"/>
            <w:vMerge/>
          </w:tcPr>
          <w:p w14:paraId="6E77E6B5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08DAAE69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Compréhension globale du texte (pas de hors sujet)</w:t>
            </w:r>
          </w:p>
        </w:tc>
        <w:tc>
          <w:tcPr>
            <w:tcW w:w="539" w:type="dxa"/>
          </w:tcPr>
          <w:p w14:paraId="4861A0F9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64695E73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3959547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330B4323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521B55A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7DB0D90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098A80B0" w14:textId="77777777" w:rsidTr="00D810FB">
        <w:trPr>
          <w:trHeight w:val="270"/>
        </w:trPr>
        <w:tc>
          <w:tcPr>
            <w:tcW w:w="1980" w:type="dxa"/>
            <w:vMerge w:val="restart"/>
          </w:tcPr>
          <w:p w14:paraId="04C2F34C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45FC4DD3" w14:textId="77777777" w:rsidR="0033784E" w:rsidRPr="0039697A" w:rsidRDefault="0033784E" w:rsidP="00D810FB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B427FB9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ETAPE 2</w:t>
            </w:r>
          </w:p>
        </w:tc>
        <w:tc>
          <w:tcPr>
            <w:tcW w:w="3136" w:type="dxa"/>
          </w:tcPr>
          <w:p w14:paraId="412AE7E0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Prise en compte des remarques de l’enseignant</w:t>
            </w:r>
          </w:p>
        </w:tc>
        <w:tc>
          <w:tcPr>
            <w:tcW w:w="539" w:type="dxa"/>
          </w:tcPr>
          <w:p w14:paraId="260E4608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0CA16997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75C80AD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2C136E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69631AE5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 w:val="restart"/>
          </w:tcPr>
          <w:p w14:paraId="1A0BB622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4E570241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AFE5186" w14:textId="77777777" w:rsidR="0033784E" w:rsidRPr="0039697A" w:rsidRDefault="0033784E" w:rsidP="00D810FB">
            <w:pPr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 xml:space="preserve">              6 pts</w:t>
            </w:r>
          </w:p>
        </w:tc>
      </w:tr>
      <w:tr w:rsidR="0033784E" w:rsidRPr="0039697A" w14:paraId="6F348F2F" w14:textId="77777777" w:rsidTr="00D810FB">
        <w:trPr>
          <w:trHeight w:val="270"/>
        </w:trPr>
        <w:tc>
          <w:tcPr>
            <w:tcW w:w="1980" w:type="dxa"/>
            <w:vMerge/>
          </w:tcPr>
          <w:p w14:paraId="21778EEB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02B2A2F1" w14:textId="77777777" w:rsidR="0033784E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Cohérence de l’ensemble</w:t>
            </w:r>
          </w:p>
          <w:p w14:paraId="1A21BBA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1B292082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13D0EB1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50D8100C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0BEC80C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0B14A1F8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3196548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28B7DD4C" w14:textId="77777777" w:rsidTr="00D810FB">
        <w:trPr>
          <w:trHeight w:val="640"/>
        </w:trPr>
        <w:tc>
          <w:tcPr>
            <w:tcW w:w="1980" w:type="dxa"/>
            <w:vMerge/>
          </w:tcPr>
          <w:p w14:paraId="4E65F25D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380FB007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Capacité à interpréter, à proposer une nouvelle approche</w:t>
            </w:r>
          </w:p>
        </w:tc>
        <w:tc>
          <w:tcPr>
            <w:tcW w:w="539" w:type="dxa"/>
          </w:tcPr>
          <w:p w14:paraId="4CE0D90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68F1DABF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161B3FF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3C42F29D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6F62349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25898B75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45AB7780" w14:textId="77777777" w:rsidTr="00D810FB">
        <w:trPr>
          <w:trHeight w:val="104"/>
        </w:trPr>
        <w:tc>
          <w:tcPr>
            <w:tcW w:w="1980" w:type="dxa"/>
            <w:vMerge w:val="restart"/>
          </w:tcPr>
          <w:p w14:paraId="30B185A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25601CE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340775E" w14:textId="77777777" w:rsidR="0033784E" w:rsidRPr="0039697A" w:rsidRDefault="0033784E" w:rsidP="00D810FB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B30419F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ETAPE 3</w:t>
            </w:r>
          </w:p>
          <w:p w14:paraId="55521699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4939E15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Qualité de l’expression (orthographe, grammaire, typographie)</w:t>
            </w:r>
          </w:p>
        </w:tc>
        <w:tc>
          <w:tcPr>
            <w:tcW w:w="539" w:type="dxa"/>
          </w:tcPr>
          <w:p w14:paraId="4C87C1AB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0F1D93E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7CBF5257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52C6BC8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2D3A8618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 w:val="restart"/>
          </w:tcPr>
          <w:p w14:paraId="39370968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F70A796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FD9DFEF" w14:textId="77777777" w:rsidR="0033784E" w:rsidRPr="0039697A" w:rsidRDefault="0033784E" w:rsidP="00D810FB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470C7BE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4 pts</w:t>
            </w:r>
          </w:p>
        </w:tc>
      </w:tr>
      <w:tr w:rsidR="0033784E" w:rsidRPr="0039697A" w14:paraId="47BE2679" w14:textId="77777777" w:rsidTr="00D810FB">
        <w:trPr>
          <w:trHeight w:val="103"/>
        </w:trPr>
        <w:tc>
          <w:tcPr>
            <w:tcW w:w="1980" w:type="dxa"/>
            <w:vMerge/>
          </w:tcPr>
          <w:p w14:paraId="5E143B2C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492EE060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Respect de la longueur de la production</w:t>
            </w:r>
          </w:p>
        </w:tc>
        <w:tc>
          <w:tcPr>
            <w:tcW w:w="539" w:type="dxa"/>
          </w:tcPr>
          <w:p w14:paraId="2662911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2E655E33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01DB9682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6029B3B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3AE17AE9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773502ED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44645EE4" w14:textId="77777777" w:rsidTr="00D810FB">
        <w:trPr>
          <w:trHeight w:val="103"/>
        </w:trPr>
        <w:tc>
          <w:tcPr>
            <w:tcW w:w="1980" w:type="dxa"/>
            <w:vMerge/>
          </w:tcPr>
          <w:p w14:paraId="64D6CAD8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1F30A6F9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Capacité à utiliser les opérations de : suppression, augmentation, transformation et déplacement</w:t>
            </w:r>
          </w:p>
        </w:tc>
        <w:tc>
          <w:tcPr>
            <w:tcW w:w="539" w:type="dxa"/>
          </w:tcPr>
          <w:p w14:paraId="2882648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2D56EF6D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7B2BE968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5EA63F8D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2AE0FF55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14B02411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784E" w:rsidRPr="0039697A" w14:paraId="5B0B3EDE" w14:textId="77777777" w:rsidTr="00D810FB">
        <w:trPr>
          <w:trHeight w:val="624"/>
        </w:trPr>
        <w:tc>
          <w:tcPr>
            <w:tcW w:w="1980" w:type="dxa"/>
            <w:vMerge w:val="restart"/>
          </w:tcPr>
          <w:p w14:paraId="59992BF1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4379198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Compréhension du texte ou du corpus tout au long du processus de réécriture</w:t>
            </w:r>
          </w:p>
        </w:tc>
        <w:tc>
          <w:tcPr>
            <w:tcW w:w="3136" w:type="dxa"/>
          </w:tcPr>
          <w:p w14:paraId="42D95447" w14:textId="77777777" w:rsidR="0033784E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Adéquation entre la production et le texte support</w:t>
            </w:r>
          </w:p>
          <w:p w14:paraId="2682FC6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0A193E94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05827AB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79AAE59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C35EE2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2BFD249B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 w:val="restart"/>
          </w:tcPr>
          <w:p w14:paraId="2972262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1B2D6EF9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3906F5AA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9697A">
              <w:rPr>
                <w:rFonts w:ascii="Calibri" w:eastAsia="Calibri" w:hAnsi="Calibri" w:cs="Times New Roman"/>
                <w:b/>
                <w:bCs/>
              </w:rPr>
              <w:t>6 pts</w:t>
            </w:r>
          </w:p>
        </w:tc>
      </w:tr>
      <w:tr w:rsidR="0033784E" w:rsidRPr="0039697A" w14:paraId="6436D983" w14:textId="77777777" w:rsidTr="00D810FB">
        <w:trPr>
          <w:trHeight w:val="623"/>
        </w:trPr>
        <w:tc>
          <w:tcPr>
            <w:tcW w:w="1980" w:type="dxa"/>
            <w:vMerge/>
          </w:tcPr>
          <w:p w14:paraId="5977A8C2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5E91F9B5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Cheminement pour atteindre l’objectif</w:t>
            </w:r>
          </w:p>
        </w:tc>
        <w:tc>
          <w:tcPr>
            <w:tcW w:w="539" w:type="dxa"/>
          </w:tcPr>
          <w:p w14:paraId="21258FC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3909F59A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4E1FD7C8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36A5EE65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16B77142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1680BF48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</w:tr>
      <w:tr w:rsidR="0033784E" w:rsidRPr="0039697A" w14:paraId="30812BC6" w14:textId="77777777" w:rsidTr="00D810FB">
        <w:trPr>
          <w:trHeight w:val="860"/>
        </w:trPr>
        <w:tc>
          <w:tcPr>
            <w:tcW w:w="1980" w:type="dxa"/>
            <w:vMerge/>
          </w:tcPr>
          <w:p w14:paraId="274364D0" w14:textId="77777777" w:rsidR="0033784E" w:rsidRPr="0039697A" w:rsidRDefault="0033784E" w:rsidP="00D810F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6" w:type="dxa"/>
          </w:tcPr>
          <w:p w14:paraId="5F7F3A74" w14:textId="77777777" w:rsidR="0033784E" w:rsidRDefault="0033784E" w:rsidP="00D810FB">
            <w:pPr>
              <w:rPr>
                <w:rFonts w:ascii="Calibri" w:eastAsia="Calibri" w:hAnsi="Calibri" w:cs="Times New Roman"/>
              </w:rPr>
            </w:pPr>
            <w:r w:rsidRPr="0039697A">
              <w:rPr>
                <w:rFonts w:ascii="Calibri" w:eastAsia="Calibri" w:hAnsi="Calibri" w:cs="Times New Roman"/>
              </w:rPr>
              <w:t>Capacité à revenir sur ses écrits, à prendre en compte les conseils</w:t>
            </w:r>
          </w:p>
          <w:p w14:paraId="2EF26B81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512F4E7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14:paraId="634A0ED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2B294965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9" w:type="dxa"/>
          </w:tcPr>
          <w:p w14:paraId="69F16CFF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</w:tcPr>
          <w:p w14:paraId="6DEF7383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14:paraId="162F529E" w14:textId="77777777" w:rsidR="0033784E" w:rsidRPr="0039697A" w:rsidRDefault="0033784E" w:rsidP="00D810F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679237E" w14:textId="77777777" w:rsidR="0033784E" w:rsidRPr="0039697A" w:rsidRDefault="0033784E" w:rsidP="0033784E">
      <w:pPr>
        <w:rPr>
          <w:rFonts w:ascii="Calibri" w:eastAsia="Calibri" w:hAnsi="Calibri" w:cs="Times New Roman"/>
        </w:rPr>
      </w:pPr>
      <w:r w:rsidRPr="0039697A">
        <w:rPr>
          <w:rFonts w:ascii="Calibri" w:eastAsia="Calibri" w:hAnsi="Calibri" w:cs="Times New Roman"/>
          <w:b/>
          <w:bCs/>
        </w:rPr>
        <w:t>TI</w:t>
      </w:r>
      <w:r w:rsidRPr="0039697A">
        <w:rPr>
          <w:rFonts w:ascii="Calibri" w:eastAsia="Calibri" w:hAnsi="Calibri" w:cs="Times New Roman"/>
        </w:rPr>
        <w:t xml:space="preserve"> : très insuffisant ; </w:t>
      </w:r>
      <w:r w:rsidRPr="0039697A">
        <w:rPr>
          <w:rFonts w:ascii="Calibri" w:eastAsia="Calibri" w:hAnsi="Calibri" w:cs="Times New Roman"/>
          <w:b/>
          <w:bCs/>
        </w:rPr>
        <w:t>IN </w:t>
      </w:r>
      <w:r w:rsidRPr="0039697A">
        <w:rPr>
          <w:rFonts w:ascii="Calibri" w:eastAsia="Calibri" w:hAnsi="Calibri" w:cs="Times New Roman"/>
        </w:rPr>
        <w:t xml:space="preserve">: insuffisant ; </w:t>
      </w:r>
      <w:r w:rsidRPr="0039697A">
        <w:rPr>
          <w:rFonts w:ascii="Calibri" w:eastAsia="Calibri" w:hAnsi="Calibri" w:cs="Times New Roman"/>
          <w:b/>
          <w:bCs/>
        </w:rPr>
        <w:t>AS</w:t>
      </w:r>
      <w:r w:rsidRPr="0039697A">
        <w:rPr>
          <w:rFonts w:ascii="Calibri" w:eastAsia="Calibri" w:hAnsi="Calibri" w:cs="Times New Roman"/>
        </w:rPr>
        <w:t xml:space="preserve"> : assez-satisfaisant ; </w:t>
      </w:r>
      <w:r w:rsidRPr="0039697A">
        <w:rPr>
          <w:rFonts w:ascii="Calibri" w:eastAsia="Calibri" w:hAnsi="Calibri" w:cs="Times New Roman"/>
          <w:b/>
          <w:bCs/>
        </w:rPr>
        <w:t>S</w:t>
      </w:r>
      <w:r w:rsidRPr="0039697A">
        <w:rPr>
          <w:rFonts w:ascii="Calibri" w:eastAsia="Calibri" w:hAnsi="Calibri" w:cs="Times New Roman"/>
        </w:rPr>
        <w:t xml:space="preserve"> : satisfaisant ; </w:t>
      </w:r>
      <w:r w:rsidRPr="0039697A">
        <w:rPr>
          <w:rFonts w:ascii="Calibri" w:eastAsia="Calibri" w:hAnsi="Calibri" w:cs="Times New Roman"/>
          <w:b/>
          <w:bCs/>
        </w:rPr>
        <w:t>TS </w:t>
      </w:r>
      <w:r w:rsidRPr="0039697A">
        <w:rPr>
          <w:rFonts w:ascii="Calibri" w:eastAsia="Calibri" w:hAnsi="Calibri" w:cs="Times New Roman"/>
        </w:rPr>
        <w:t>: très satisfaisant</w:t>
      </w:r>
    </w:p>
    <w:p w14:paraId="12FD02D9" w14:textId="77777777" w:rsidR="00AB72EF" w:rsidRDefault="00AB72EF"/>
    <w:sectPr w:rsidR="00AB7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3127" w14:textId="77777777" w:rsidR="00A80B30" w:rsidRDefault="00A80B30" w:rsidP="0033784E">
      <w:pPr>
        <w:spacing w:after="0" w:line="240" w:lineRule="auto"/>
      </w:pPr>
      <w:r>
        <w:separator/>
      </w:r>
    </w:p>
  </w:endnote>
  <w:endnote w:type="continuationSeparator" w:id="0">
    <w:p w14:paraId="5109F5D1" w14:textId="77777777" w:rsidR="00A80B30" w:rsidRDefault="00A80B30" w:rsidP="003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D8C0" w14:textId="77777777" w:rsidR="0033784E" w:rsidRDefault="003378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0DE7" w14:textId="77777777" w:rsidR="0033784E" w:rsidRDefault="0033784E" w:rsidP="0033784E">
    <w:pPr>
      <w:pStyle w:val="Pieddepage"/>
      <w:jc w:val="center"/>
    </w:pPr>
    <w:r>
      <w:tab/>
    </w: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592BAD87" w14:textId="013F44FE" w:rsidR="0033784E" w:rsidRDefault="0033784E" w:rsidP="0033784E">
    <w:pPr>
      <w:pStyle w:val="Pieddepage"/>
      <w:tabs>
        <w:tab w:val="clear" w:pos="4536"/>
        <w:tab w:val="clear" w:pos="9072"/>
        <w:tab w:val="left" w:pos="28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37D7" w14:textId="77777777" w:rsidR="0033784E" w:rsidRDefault="003378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6DFB" w14:textId="77777777" w:rsidR="00A80B30" w:rsidRDefault="00A80B30" w:rsidP="0033784E">
      <w:pPr>
        <w:spacing w:after="0" w:line="240" w:lineRule="auto"/>
      </w:pPr>
      <w:r>
        <w:separator/>
      </w:r>
    </w:p>
  </w:footnote>
  <w:footnote w:type="continuationSeparator" w:id="0">
    <w:p w14:paraId="1625F8CC" w14:textId="77777777" w:rsidR="00A80B30" w:rsidRDefault="00A80B30" w:rsidP="003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7A6" w14:textId="77777777" w:rsidR="0033784E" w:rsidRDefault="003378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3015" w14:textId="77777777" w:rsidR="0033784E" w:rsidRPr="009F10A8" w:rsidRDefault="0033784E" w:rsidP="0033784E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  <w:p w14:paraId="3DAF0E01" w14:textId="77777777" w:rsidR="0033784E" w:rsidRDefault="003378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5BA" w14:textId="77777777" w:rsidR="0033784E" w:rsidRDefault="003378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4E"/>
    <w:rsid w:val="0033784E"/>
    <w:rsid w:val="00A80B30"/>
    <w:rsid w:val="00A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729B4"/>
  <w15:chartTrackingRefBased/>
  <w15:docId w15:val="{BC3B24E9-C965-4C68-8DC5-A5B4DC0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84E"/>
  </w:style>
  <w:style w:type="paragraph" w:styleId="Pieddepage">
    <w:name w:val="footer"/>
    <w:basedOn w:val="Normal"/>
    <w:link w:val="PieddepageCar"/>
    <w:uiPriority w:val="99"/>
    <w:unhideWhenUsed/>
    <w:rsid w:val="0033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</cp:revision>
  <dcterms:created xsi:type="dcterms:W3CDTF">2021-11-20T01:01:00Z</dcterms:created>
  <dcterms:modified xsi:type="dcterms:W3CDTF">2021-11-20T01:02:00Z</dcterms:modified>
</cp:coreProperties>
</file>